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Руководителю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(наименование организации)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(должность и Ф. И. О. руководителя)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от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(ваша должность)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(фамилия, имя, отчество полностью)</w:t>
      </w:r>
    </w:p>
    <w:p>
      <w:pPr>
        <w:spacing w:after="240" w:before="0"/>
        <w:jc w:val="left"/>
      </w:pPr>
      <w:r>
        <w:rPr>
          <w:b w:val="0"/>
          <w:i w:val="0"/>
          <w:sz w:val="24"/>
        </w:rPr>
      </w:r>
    </w:p>
    <w:p>
      <w:pPr>
        <w:spacing w:after="120" w:before="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360" w:before="0"/>
        <w:jc w:val="center"/>
      </w:pPr>
      <w:r>
        <w:rPr>
          <w:b w:val="0"/>
          <w:i/>
          <w:sz w:val="20"/>
        </w:rPr>
        <w:t>о выплате среднего месячного заработка за период трудоустройства</w:t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Трудовой договор со мной расторгнут</w:t>
      </w:r>
    </w:p>
    <w:p>
      <w:pPr>
        <w:spacing w:after="80" w:before="0"/>
        <w:jc w:val="left"/>
      </w:pPr>
      <w:r>
        <w:rPr>
          <w:b w:val="0"/>
          <w:i w:val="0"/>
          <w:sz w:val="24"/>
        </w:rPr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(дата увольнения и основание: сокращение численности или штата, ликвидация)</w:t>
      </w:r>
    </w:p>
    <w:p>
      <w:pPr>
        <w:spacing w:after="120" w:before="0"/>
        <w:jc w:val="left"/>
      </w:pPr>
      <w:r>
        <w:rPr>
          <w:b w:val="0"/>
          <w:i w:val="0"/>
          <w:sz w:val="24"/>
        </w:rPr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На основании статьи 178 Трудового кодекса Российской Федерации прошу выплатить мне средний месячный заработок за второй месяц со дня увольнения, в течение которого я не был(а) трудоустроен(а).</w:t>
      </w:r>
    </w:p>
    <w:p>
      <w:pPr>
        <w:spacing w:after="120" w:before="0"/>
        <w:jc w:val="left"/>
      </w:pPr>
      <w:r>
        <w:rPr>
          <w:b w:val="0"/>
          <w:i w:val="0"/>
          <w:sz w:val="24"/>
        </w:rPr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Приложения: копия трудовой книжки либо сведения о трудовой деятельности, подтверждающие отсутствие записи о приёме на работу.</w:t>
      </w:r>
    </w:p>
    <w:p>
      <w:pPr>
        <w:spacing w:after="240" w:before="0"/>
        <w:jc w:val="left"/>
      </w:pPr>
      <w:r>
        <w:rPr>
          <w:b w:val="0"/>
          <w:i w:val="0"/>
          <w:sz w:val="24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</w:tcPr>
          <w:p>
            <w:r>
              <w:t>__________________________</w:t>
            </w:r>
          </w:p>
        </w:tc>
        <w:tc>
          <w:tcPr>
            <w:tcW w:type="dxa" w:w="4844"/>
          </w:tcPr>
          <w:p>
            <w:pPr>
              <w:jc w:val="right"/>
            </w:pPr>
            <w:r>
              <w:t>__________________________</w:t>
            </w:r>
          </w:p>
        </w:tc>
      </w:tr>
      <w:tr>
        <w:tc>
          <w:tcPr>
            <w:tcW w:type="dxa" w:w="4844"/>
          </w:tcPr>
          <w:p>
            <w:r>
              <w:rPr>
                <w:sz w:val="18"/>
              </w:rPr>
              <w:t>дата составления заявления</w:t>
            </w:r>
          </w:p>
        </w:tc>
        <w:tc>
          <w:tcPr>
            <w:tcW w:type="dxa" w:w="4844"/>
          </w:tcPr>
          <w:p>
            <w:pPr>
              <w:jc w:val="right"/>
            </w:pPr>
            <w:r>
              <w:rPr>
                <w:sz w:val="18"/>
              </w:rPr>
              <w:t>подпись</w:t>
            </w:r>
          </w:p>
        </w:tc>
      </w:tr>
    </w:tbl>
    <w:p>
      <w:pPr>
        <w:spacing w:after="0" w:before="160"/>
        <w:jc w:val="right"/>
      </w:pPr>
      <w:r>
        <w:rPr>
          <w:b w:val="0"/>
          <w:i w:val="0"/>
          <w:sz w:val="24"/>
        </w:rPr>
        <w:t>__________________________</w:t>
      </w:r>
    </w:p>
    <w:p>
      <w:pPr>
        <w:spacing w:after="0" w:before="0"/>
        <w:jc w:val="right"/>
      </w:pPr>
      <w:r>
        <w:rPr>
          <w:b w:val="0"/>
          <w:i w:val="0"/>
          <w:sz w:val="18"/>
        </w:rPr>
        <w:t>расшифровка подписи</w:t>
      </w:r>
    </w:p>
    <w:p>
      <w:pPr>
        <w:spacing w:after="160" w:before="0"/>
        <w:jc w:val="left"/>
      </w:pPr>
      <w:r>
        <w:rPr>
          <w:b w:val="0"/>
          <w:i w:val="0"/>
          <w:sz w:val="24"/>
        </w:rPr>
      </w:r>
    </w:p>
    <w:p>
      <w:r>
        <w:br w:type="page"/>
      </w:r>
    </w:p>
    <w:p>
      <w:pPr>
        <w:spacing w:after="200" w:before="0"/>
        <w:jc w:val="left"/>
      </w:pPr>
      <w:r>
        <w:rPr>
          <w:b/>
          <w:i w:val="0"/>
          <w:color w:val="0E2A4E"/>
          <w:sz w:val="28"/>
        </w:rPr>
        <w:t>Важно</w:t>
      </w:r>
    </w:p>
    <w:p>
      <w:pPr>
        <w:spacing w:after="200" w:before="0"/>
        <w:jc w:val="left"/>
      </w:pPr>
      <w:r>
        <w:rPr>
          <w:b w:val="0"/>
          <w:i/>
          <w:color w:val="4A5A72"/>
          <w:sz w:val="20"/>
        </w:rPr>
        <w:t>Заявление подают после окончания второго месяца со дня увольнения, но не позднее пятнадцати рабочих дней после него. Выплату производят в течение пятнадцати календарных дней со дня обращения.</w:t>
      </w:r>
    </w:p>
    <w:p>
      <w:pPr>
        <w:spacing w:after="200" w:before="0"/>
        <w:jc w:val="left"/>
      </w:pPr>
      <w:r>
        <w:rPr>
          <w:b/>
          <w:i w:val="0"/>
          <w:color w:val="0E2A4E"/>
          <w:sz w:val="28"/>
        </w:rPr>
        <w:t>Как заполнить</w:t>
      </w:r>
    </w:p>
    <w:p>
      <w:pPr>
        <w:pStyle w:val="ListNumber"/>
        <w:spacing w:after="120"/>
      </w:pPr>
      <w:r>
        <w:t>Когда подавать. Только после того, как второй месяц со дня увольнения закончился: раньше факт незанятости подтвердить нечем. Крайний срок — 15 рабочих дней после окончания этого месяца.</w:t>
      </w:r>
    </w:p>
    <w:p>
      <w:pPr>
        <w:pStyle w:val="ListNumber"/>
        <w:spacing w:after="120"/>
      </w:pPr>
      <w:r>
        <w:t>Чем подтверждать. Копией трудовой книжки без новой записи либо сведениями о трудовой деятельности по форме СТД-Р или СТД-СФР, полученными на Госуслугах.</w:t>
      </w:r>
    </w:p>
    <w:p>
      <w:pPr>
        <w:pStyle w:val="ListNumber"/>
        <w:spacing w:after="120"/>
      </w:pPr>
      <w:r>
        <w:t>За третий месяц. Он выплачивается только по решению службы занятости и только если вы встали на учёт в течение 14 рабочих дней со дня увольнения. Решение прикладывают к отдельному заявлению.</w:t>
      </w:r>
    </w:p>
    <w:p>
      <w:pPr>
        <w:pStyle w:val="ListNumber"/>
        <w:spacing w:after="120"/>
      </w:pPr>
      <w:r>
        <w:t>Экземпляры. Два: один отдаёте, на втором просите отметку о принятии. Если организация ликвидируется, торопитесь — после исключения из реестра требовать будет не с кого.</w:t>
      </w:r>
    </w:p>
    <w:p>
      <w:pPr>
        <w:pStyle w:val="ListNumber"/>
        <w:spacing w:after="120"/>
      </w:pPr>
      <w:r>
        <w:t>Вместо ежемесячных выплат. Работодатель вправе выплатить всё сразу единовременной компенсацией в размере двух средних месячных заработков — тогда это заявление не нужно.</w:t>
      </w:r>
    </w:p>
    <w:p>
      <w:pPr>
        <w:spacing w:after="200" w:before="280"/>
        <w:jc w:val="left"/>
      </w:pPr>
      <w:r>
        <w:rPr>
          <w:b/>
          <w:i w:val="0"/>
          <w:color w:val="0E2A4E"/>
          <w:sz w:val="28"/>
        </w:rPr>
        <w:t>Что важно знать</w:t>
      </w:r>
    </w:p>
    <w:p>
      <w:pPr>
        <w:pStyle w:val="ListBullet"/>
        <w:spacing w:after="120"/>
      </w:pPr>
      <w:r>
        <w:t>Право на выплату есть только при сокращении численности или штата и при ликвидации.</w:t>
      </w:r>
    </w:p>
    <w:p>
      <w:pPr>
        <w:pStyle w:val="ListBullet"/>
        <w:spacing w:after="120"/>
      </w:pPr>
      <w:r>
        <w:t>Выплата производится в течение 15 календарных дней со дня обращения.</w:t>
      </w:r>
    </w:p>
    <w:p>
      <w:pPr>
        <w:pStyle w:val="ListBullet"/>
        <w:spacing w:after="120"/>
      </w:pPr>
      <w:r>
        <w:t>На Крайнем Севере период сохранения заработка длиннее — до трёх месяцев, а по решению службы занятости до шести.</w:t>
      </w:r>
    </w:p>
    <w:p>
      <w:pPr>
        <w:pStyle w:val="ListBullet"/>
        <w:spacing w:after="120"/>
      </w:pPr>
      <w:r>
        <w:t>Пособие не облагается НДФЛ и взносами в пределах трёх средних месячных заработков (на Севере — шести).</w:t>
      </w:r>
    </w:p>
    <w:p>
      <w:pPr>
        <w:spacing w:after="0" w:before="360"/>
        <w:jc w:val="left"/>
      </w:pPr>
      <w:r>
        <w:rPr>
          <w:b w:val="0"/>
          <w:i w:val="0"/>
          <w:color w:val="4A5A72"/>
          <w:sz w:val="18"/>
        </w:rPr>
        <w:t>Образец подготовлен Увольнение.PRO — uvolnenie.pro. Документ носит справочный характер: проверьте формулировки применительно к своей ситуации.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